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E70D" w14:textId="668D6005" w:rsidR="0063355C" w:rsidRDefault="00E80C24" w:rsidP="4EE7903F">
      <w:pPr>
        <w:spacing w:after="120"/>
        <w:ind w:left="12240" w:firstLine="720"/>
        <w:jc w:val="both"/>
        <w:rPr>
          <w:rFonts w:ascii="Tahoma" w:eastAsia="Tahoma" w:hAnsi="Tahoma" w:cs="Tahoma"/>
          <w:b/>
          <w:bCs/>
        </w:rPr>
      </w:pPr>
      <w:bookmarkStart w:id="0" w:name="_GoBack"/>
      <w:bookmarkEnd w:id="0"/>
      <w:r>
        <w:rPr>
          <w:noProof/>
          <w:lang w:eastAsia="en-GB"/>
        </w:rPr>
        <w:drawing>
          <wp:anchor distT="0" distB="0" distL="114300" distR="114300" simplePos="0" relativeHeight="251659264" behindDoc="0" locked="0" layoutInCell="1" allowOverlap="1" wp14:anchorId="56B383DB" wp14:editId="2BCBEB22">
            <wp:simplePos x="0" y="0"/>
            <wp:positionH relativeFrom="column">
              <wp:posOffset>182880</wp:posOffset>
            </wp:positionH>
            <wp:positionV relativeFrom="paragraph">
              <wp:posOffset>-363855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FAC">
        <w:rPr>
          <w:rFonts w:ascii="Tahoma" w:hAnsi="Tahoma" w:cs="Tahoma"/>
          <w:noProof/>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2" o:title=""/>
          </v:shape>
          <o:OLEObject Type="Embed" ProgID="Word.Picture.8" ShapeID="_x0000_s1030" DrawAspect="Content" ObjectID="_1679468797" r:id="rId13"/>
        </w:object>
      </w:r>
      <w:r>
        <w:tab/>
      </w:r>
    </w:p>
    <w:p w14:paraId="4DF7DD57" w14:textId="48547928" w:rsidR="0063355C" w:rsidRDefault="0063355C" w:rsidP="31D0560D">
      <w:pPr>
        <w:spacing w:after="120"/>
        <w:jc w:val="center"/>
        <w:rPr>
          <w:rFonts w:ascii="Tahoma" w:eastAsia="Tahoma" w:hAnsi="Tahoma" w:cs="Tahoma"/>
          <w:b/>
          <w:bCs/>
        </w:rPr>
      </w:pPr>
      <w:r w:rsidRPr="31D0560D">
        <w:rPr>
          <w:rFonts w:ascii="Tahoma" w:eastAsia="Tahoma" w:hAnsi="Tahoma" w:cs="Tahoma"/>
          <w:b/>
          <w:bCs/>
        </w:rPr>
        <w:t xml:space="preserve">THE HOWARD PARTNERSHIP TRUST </w:t>
      </w:r>
    </w:p>
    <w:p w14:paraId="2B9F63ED" w14:textId="44DAF5E2" w:rsidR="00060682" w:rsidRDefault="00060682" w:rsidP="31D0560D">
      <w:pPr>
        <w:spacing w:after="120"/>
        <w:jc w:val="center"/>
        <w:rPr>
          <w:rFonts w:ascii="Tahoma" w:eastAsia="Tahoma" w:hAnsi="Tahoma" w:cs="Tahoma"/>
          <w:b/>
          <w:bCs/>
        </w:rPr>
      </w:pPr>
      <w:r w:rsidRPr="31D0560D">
        <w:rPr>
          <w:rFonts w:ascii="Tahoma" w:eastAsia="Tahoma" w:hAnsi="Tahoma" w:cs="Tahoma"/>
          <w:b/>
          <w:bCs/>
        </w:rPr>
        <w:t>WEST HILL SCHOOL (LIFT PARTNERSHIP)</w:t>
      </w:r>
    </w:p>
    <w:p w14:paraId="38F32E78" w14:textId="588282E3" w:rsidR="00B3280A" w:rsidRDefault="00B3280A" w:rsidP="31D0560D">
      <w:pPr>
        <w:spacing w:after="120"/>
        <w:jc w:val="center"/>
        <w:rPr>
          <w:rFonts w:ascii="Tahoma" w:eastAsia="Tahoma" w:hAnsi="Tahoma" w:cs="Tahoma"/>
          <w:b/>
          <w:bCs/>
          <w:i/>
          <w:iCs/>
          <w:color w:val="5BF1ED"/>
          <w:shd w:val="clear" w:color="auto" w:fill="FFFFFF"/>
        </w:rPr>
      </w:pPr>
      <w:r w:rsidRPr="31D0560D">
        <w:rPr>
          <w:rFonts w:ascii="Tahoma" w:eastAsia="Tahoma" w:hAnsi="Tahoma" w:cs="Tahoma"/>
          <w:b/>
          <w:bCs/>
          <w:i/>
          <w:iCs/>
          <w:color w:val="5BF1ED"/>
        </w:rPr>
        <w:t>‘</w:t>
      </w:r>
      <w:r w:rsidR="29CFED7B" w:rsidRPr="31D0560D">
        <w:rPr>
          <w:rFonts w:ascii="Tahoma" w:eastAsia="Tahoma" w:hAnsi="Tahoma" w:cs="Tahoma"/>
          <w:b/>
          <w:bCs/>
          <w:i/>
          <w:iCs/>
          <w:color w:val="5BF1ED"/>
        </w:rPr>
        <w:t>’</w:t>
      </w:r>
      <w:r w:rsidRPr="31D0560D">
        <w:rPr>
          <w:rFonts w:ascii="Tahoma" w:eastAsia="Tahoma" w:hAnsi="Tahoma" w:cs="Tahoma"/>
          <w:b/>
          <w:bCs/>
          <w:i/>
          <w:iCs/>
          <w:color w:val="5BF1ED"/>
          <w:shd w:val="clear" w:color="auto" w:fill="FFFFFF"/>
        </w:rPr>
        <w:t>Bringing out the Best’</w:t>
      </w:r>
    </w:p>
    <w:p w14:paraId="7408BCDC" w14:textId="1D654135" w:rsidR="00EC69A1" w:rsidRPr="009219BF" w:rsidRDefault="00585545" w:rsidP="31D0560D">
      <w:pPr>
        <w:jc w:val="center"/>
        <w:rPr>
          <w:rFonts w:ascii="Tahoma" w:eastAsia="Tahoma" w:hAnsi="Tahoma" w:cs="Tahoma"/>
          <w:b/>
          <w:bCs/>
        </w:rPr>
      </w:pPr>
      <w:r w:rsidRPr="31D0560D">
        <w:rPr>
          <w:rFonts w:ascii="Tahoma" w:eastAsia="Tahoma" w:hAnsi="Tahoma" w:cs="Tahoma"/>
          <w:b/>
          <w:bCs/>
        </w:rPr>
        <w:t xml:space="preserve">JOB PROFILE – </w:t>
      </w:r>
      <w:r w:rsidR="001F43DC" w:rsidRPr="31D0560D">
        <w:rPr>
          <w:rFonts w:ascii="Tahoma" w:eastAsia="Tahoma" w:hAnsi="Tahoma" w:cs="Tahoma"/>
          <w:b/>
          <w:bCs/>
        </w:rPr>
        <w:t>SEN Music Teacher</w:t>
      </w:r>
      <w:r w:rsidR="009219BF" w:rsidRPr="31D0560D">
        <w:rPr>
          <w:rFonts w:ascii="Tahoma" w:eastAsia="Tahoma" w:hAnsi="Tahoma" w:cs="Tahoma"/>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1FF42CBC" w14:textId="77777777" w:rsidTr="31D0560D">
        <w:tc>
          <w:tcPr>
            <w:tcW w:w="1000" w:type="pct"/>
            <w:shd w:val="clear" w:color="auto" w:fill="auto"/>
          </w:tcPr>
          <w:p w14:paraId="190DC76F" w14:textId="77777777" w:rsidR="00585545" w:rsidRPr="009219BF" w:rsidRDefault="00585545" w:rsidP="31D0560D">
            <w:pPr>
              <w:pStyle w:val="NoSpacing"/>
              <w:rPr>
                <w:rFonts w:ascii="Tahoma" w:eastAsia="Tahoma" w:hAnsi="Tahoma" w:cs="Tahoma"/>
                <w:b/>
                <w:bCs/>
                <w:sz w:val="20"/>
                <w:szCs w:val="20"/>
              </w:rPr>
            </w:pPr>
            <w:r w:rsidRPr="31D0560D">
              <w:rPr>
                <w:rFonts w:ascii="Tahoma" w:eastAsia="Tahoma" w:hAnsi="Tahoma" w:cs="Tahoma"/>
                <w:b/>
                <w:bCs/>
                <w:sz w:val="20"/>
                <w:szCs w:val="20"/>
              </w:rPr>
              <w:t>Job Title</w:t>
            </w:r>
            <w:r w:rsidR="00FF1894" w:rsidRPr="31D0560D">
              <w:rPr>
                <w:rFonts w:ascii="Tahoma" w:eastAsia="Tahoma" w:hAnsi="Tahoma" w:cs="Tahoma"/>
                <w:b/>
                <w:bCs/>
                <w:sz w:val="20"/>
                <w:szCs w:val="20"/>
              </w:rPr>
              <w:t>:</w:t>
            </w:r>
          </w:p>
        </w:tc>
        <w:tc>
          <w:tcPr>
            <w:tcW w:w="4000" w:type="pct"/>
            <w:shd w:val="clear" w:color="auto" w:fill="auto"/>
          </w:tcPr>
          <w:p w14:paraId="40A89F4D" w14:textId="59C6D383" w:rsidR="00585545" w:rsidRPr="00A41C52" w:rsidRDefault="00F729D2" w:rsidP="31D0560D">
            <w:pPr>
              <w:pStyle w:val="NoSpacing"/>
              <w:rPr>
                <w:rFonts w:ascii="Tahoma" w:eastAsia="Tahoma" w:hAnsi="Tahoma" w:cs="Tahoma"/>
                <w:color w:val="000000" w:themeColor="text1"/>
                <w:sz w:val="20"/>
                <w:szCs w:val="20"/>
              </w:rPr>
            </w:pPr>
            <w:r w:rsidRPr="31D0560D">
              <w:rPr>
                <w:rFonts w:ascii="Tahoma" w:eastAsia="Tahoma" w:hAnsi="Tahoma" w:cs="Tahoma"/>
                <w:color w:val="000000" w:themeColor="text1"/>
                <w:sz w:val="20"/>
                <w:szCs w:val="20"/>
              </w:rPr>
              <w:t>SEN</w:t>
            </w:r>
            <w:r w:rsidR="00EC69A1" w:rsidRPr="31D0560D">
              <w:rPr>
                <w:rFonts w:ascii="Tahoma" w:eastAsia="Tahoma" w:hAnsi="Tahoma" w:cs="Tahoma"/>
                <w:color w:val="000000" w:themeColor="text1"/>
                <w:sz w:val="20"/>
                <w:szCs w:val="20"/>
              </w:rPr>
              <w:t xml:space="preserve"> Teacher </w:t>
            </w:r>
          </w:p>
        </w:tc>
      </w:tr>
      <w:tr w:rsidR="00585545" w:rsidRPr="00B3280A" w14:paraId="6CED7276" w14:textId="77777777" w:rsidTr="31D0560D">
        <w:tc>
          <w:tcPr>
            <w:tcW w:w="1000" w:type="pct"/>
            <w:tcBorders>
              <w:bottom w:val="single" w:sz="4" w:space="0" w:color="auto"/>
            </w:tcBorders>
            <w:shd w:val="clear" w:color="auto" w:fill="auto"/>
          </w:tcPr>
          <w:p w14:paraId="1DC3A373" w14:textId="77777777" w:rsidR="00585545" w:rsidRPr="00B3280A" w:rsidRDefault="001D7316" w:rsidP="31D0560D">
            <w:pPr>
              <w:pStyle w:val="NoSpacing"/>
              <w:rPr>
                <w:rFonts w:ascii="Tahoma" w:eastAsia="Tahoma" w:hAnsi="Tahoma" w:cs="Tahoma"/>
                <w:b/>
                <w:bCs/>
                <w:sz w:val="20"/>
                <w:szCs w:val="20"/>
              </w:rPr>
            </w:pPr>
            <w:r w:rsidRPr="31D0560D">
              <w:rPr>
                <w:rFonts w:ascii="Tahoma" w:eastAsia="Tahoma" w:hAnsi="Tahoma" w:cs="Tahoma"/>
                <w:b/>
                <w:bCs/>
                <w:sz w:val="20"/>
                <w:szCs w:val="20"/>
              </w:rPr>
              <w:t>Job Purpose:</w:t>
            </w:r>
          </w:p>
        </w:tc>
        <w:tc>
          <w:tcPr>
            <w:tcW w:w="4000" w:type="pct"/>
            <w:tcBorders>
              <w:bottom w:val="single" w:sz="4" w:space="0" w:color="auto"/>
            </w:tcBorders>
            <w:shd w:val="clear" w:color="auto" w:fill="auto"/>
          </w:tcPr>
          <w:p w14:paraId="4D2D47AC" w14:textId="46EC9BF8" w:rsidR="005C3055" w:rsidRPr="001B13BE" w:rsidRDefault="2999FAF9" w:rsidP="31D0560D">
            <w:pPr>
              <w:pStyle w:val="NoSpacing"/>
              <w:numPr>
                <w:ilvl w:val="0"/>
                <w:numId w:val="6"/>
              </w:numPr>
              <w:rPr>
                <w:rFonts w:ascii="Tahoma" w:eastAsia="Tahoma" w:hAnsi="Tahoma" w:cs="Tahoma"/>
                <w:sz w:val="20"/>
                <w:szCs w:val="20"/>
              </w:rPr>
            </w:pPr>
            <w:r w:rsidRPr="31D0560D">
              <w:rPr>
                <w:rFonts w:ascii="Tahoma" w:eastAsia="Tahoma" w:hAnsi="Tahoma" w:cs="Tahoma"/>
                <w:sz w:val="20"/>
                <w:szCs w:val="20"/>
              </w:rPr>
              <w:t xml:space="preserve">Fulfil the professional responsibilities of a teacher, as set out in the School Teachers’ Pay and Conditions Document </w:t>
            </w:r>
          </w:p>
          <w:p w14:paraId="1802E33C" w14:textId="6E1DB936" w:rsidR="005C3055" w:rsidRPr="001B13BE" w:rsidRDefault="2999FAF9" w:rsidP="31D0560D">
            <w:pPr>
              <w:pStyle w:val="NoSpacing"/>
              <w:numPr>
                <w:ilvl w:val="0"/>
                <w:numId w:val="6"/>
              </w:numPr>
              <w:rPr>
                <w:rFonts w:ascii="Tahoma" w:eastAsia="Tahoma" w:hAnsi="Tahoma" w:cs="Tahoma"/>
                <w:sz w:val="20"/>
                <w:szCs w:val="20"/>
              </w:rPr>
            </w:pPr>
            <w:r w:rsidRPr="31D0560D">
              <w:rPr>
                <w:rFonts w:ascii="Tahoma" w:eastAsia="Tahoma" w:hAnsi="Tahoma" w:cs="Tahoma"/>
                <w:sz w:val="20"/>
                <w:szCs w:val="20"/>
              </w:rPr>
              <w:t xml:space="preserve">Meet the expectations set out in the Teachers’ Standards </w:t>
            </w:r>
          </w:p>
          <w:p w14:paraId="675EC2A3" w14:textId="00770FF4" w:rsidR="005C3055" w:rsidRPr="001B13BE" w:rsidRDefault="2999FAF9" w:rsidP="31D0560D">
            <w:pPr>
              <w:pStyle w:val="NoSpacing"/>
              <w:numPr>
                <w:ilvl w:val="0"/>
                <w:numId w:val="6"/>
              </w:numPr>
              <w:rPr>
                <w:rFonts w:ascii="Tahoma" w:eastAsia="Tahoma" w:hAnsi="Tahoma" w:cs="Tahoma"/>
                <w:sz w:val="20"/>
                <w:szCs w:val="20"/>
              </w:rPr>
            </w:pPr>
            <w:r w:rsidRPr="31D0560D">
              <w:rPr>
                <w:rFonts w:ascii="Tahoma" w:eastAsia="Tahoma" w:hAnsi="Tahoma" w:cs="Tahoma"/>
                <w:sz w:val="20"/>
                <w:szCs w:val="20"/>
              </w:rPr>
              <w:t>Deliver a full teaching commitment ensuring that their pupils receive a broad and balanced curriculum whilst ensuring the needs of the children are met</w:t>
            </w:r>
          </w:p>
          <w:p w14:paraId="6E8B3141" w14:textId="1E997DBA" w:rsidR="005C3055" w:rsidRPr="001B13BE" w:rsidRDefault="2999FAF9" w:rsidP="31D0560D">
            <w:pPr>
              <w:pStyle w:val="NoSpacing"/>
              <w:numPr>
                <w:ilvl w:val="0"/>
                <w:numId w:val="6"/>
              </w:numPr>
              <w:rPr>
                <w:rFonts w:ascii="Tahoma" w:eastAsia="Tahoma" w:hAnsi="Tahoma" w:cs="Tahoma"/>
                <w:sz w:val="20"/>
                <w:szCs w:val="20"/>
              </w:rPr>
            </w:pPr>
            <w:r w:rsidRPr="31D0560D">
              <w:rPr>
                <w:rFonts w:ascii="Tahoma" w:eastAsia="Tahoma" w:hAnsi="Tahoma" w:cs="Tahoma"/>
                <w:sz w:val="20"/>
                <w:szCs w:val="20"/>
              </w:rPr>
              <w:t>Direct and coordinate the work of support staff in the class team and contribute to the effective line management of identified support staff</w:t>
            </w:r>
          </w:p>
        </w:tc>
      </w:tr>
      <w:tr w:rsidR="00F1297E" w:rsidRPr="00B3280A" w14:paraId="6E351B82" w14:textId="77777777" w:rsidTr="31D0560D">
        <w:tc>
          <w:tcPr>
            <w:tcW w:w="1000" w:type="pct"/>
            <w:shd w:val="clear" w:color="auto" w:fill="5BF1ED"/>
          </w:tcPr>
          <w:p w14:paraId="6C4D0FC7" w14:textId="77777777" w:rsidR="00F1297E" w:rsidRPr="00B3280A" w:rsidRDefault="00B3280A" w:rsidP="31D0560D">
            <w:pPr>
              <w:pStyle w:val="NoSpacing"/>
              <w:rPr>
                <w:rFonts w:ascii="Tahoma" w:eastAsia="Tahoma" w:hAnsi="Tahoma" w:cs="Tahoma"/>
                <w:b/>
                <w:bCs/>
                <w:sz w:val="20"/>
                <w:szCs w:val="20"/>
              </w:rPr>
            </w:pPr>
            <w:r w:rsidRPr="31D0560D">
              <w:rPr>
                <w:rFonts w:ascii="Tahoma" w:eastAsia="Tahoma" w:hAnsi="Tahoma" w:cs="Tahoma"/>
                <w:b/>
                <w:bCs/>
                <w:sz w:val="20"/>
                <w:szCs w:val="20"/>
              </w:rPr>
              <w:t>Key accountabilities</w:t>
            </w:r>
          </w:p>
        </w:tc>
        <w:tc>
          <w:tcPr>
            <w:tcW w:w="4000" w:type="pct"/>
            <w:shd w:val="clear" w:color="auto" w:fill="5BF1ED"/>
          </w:tcPr>
          <w:p w14:paraId="63632952" w14:textId="77777777" w:rsidR="00F1297E" w:rsidRPr="00B3280A" w:rsidRDefault="00F1297E" w:rsidP="31D0560D">
            <w:pPr>
              <w:pStyle w:val="NoSpacing"/>
              <w:rPr>
                <w:rFonts w:ascii="Tahoma" w:eastAsia="Tahoma" w:hAnsi="Tahoma" w:cs="Tahoma"/>
                <w:sz w:val="20"/>
                <w:szCs w:val="20"/>
              </w:rPr>
            </w:pPr>
          </w:p>
        </w:tc>
      </w:tr>
      <w:tr w:rsidR="001B13BE" w:rsidRPr="00B3280A" w14:paraId="64039A85" w14:textId="77777777" w:rsidTr="31D0560D">
        <w:trPr>
          <w:trHeight w:val="2490"/>
        </w:trPr>
        <w:tc>
          <w:tcPr>
            <w:tcW w:w="5000" w:type="pct"/>
            <w:gridSpan w:val="2"/>
            <w:shd w:val="clear" w:color="auto" w:fill="auto"/>
          </w:tcPr>
          <w:p w14:paraId="36C9B68C" w14:textId="14FA398D"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Plan and teach well-structured lessons to assigned classes, following the school’s plans, curriculum and schemes of work </w:t>
            </w:r>
          </w:p>
          <w:p w14:paraId="359EEF17" w14:textId="1ABDBA20"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Ensure that teaching approaches are adapted appropriately to meet the specific needs of the pupils in your classes </w:t>
            </w:r>
          </w:p>
          <w:p w14:paraId="1890C05D" w14:textId="62B1DC19"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Assess, monitor, record and report on the learning needs, progress and achievements of assigned pupils, making accurate and productive use of assessment </w:t>
            </w:r>
          </w:p>
          <w:p w14:paraId="4E37A034" w14:textId="65A455FD"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 Adapt teaching to respond to the strengths and needs of pupils </w:t>
            </w:r>
          </w:p>
          <w:p w14:paraId="5C7C8F3A" w14:textId="6E15E412"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Set high expectations which inspire, motivate and challenge pupils </w:t>
            </w:r>
          </w:p>
          <w:p w14:paraId="14CB18C0" w14:textId="1F218AA5"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Promote good progress and outcomes by pupils </w:t>
            </w:r>
          </w:p>
          <w:p w14:paraId="68D86593" w14:textId="08AD3AE8"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Demonstrate good subject and curriculum knowledge </w:t>
            </w:r>
          </w:p>
          <w:p w14:paraId="4C3C1BE6" w14:textId="3ED29BD4" w:rsidR="001B3136"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 xml:space="preserve">Participate in arrangements for preparing pupils for external tests or assessments by the Multi Professional Team </w:t>
            </w:r>
          </w:p>
          <w:p w14:paraId="65721103" w14:textId="50B3AE9F" w:rsidR="00F729D2" w:rsidRPr="001B13BE" w:rsidRDefault="001B3136" w:rsidP="31D0560D">
            <w:pPr>
              <w:pStyle w:val="NoSpacing"/>
              <w:numPr>
                <w:ilvl w:val="0"/>
                <w:numId w:val="1"/>
              </w:numPr>
              <w:rPr>
                <w:rFonts w:ascii="Tahoma" w:eastAsia="Tahoma" w:hAnsi="Tahoma" w:cs="Tahoma"/>
                <w:sz w:val="20"/>
                <w:szCs w:val="20"/>
              </w:rPr>
            </w:pPr>
            <w:r w:rsidRPr="31D0560D">
              <w:rPr>
                <w:rFonts w:ascii="Tahoma" w:eastAsia="Tahoma" w:hAnsi="Tahoma" w:cs="Tahoma"/>
                <w:sz w:val="20"/>
                <w:szCs w:val="20"/>
              </w:rPr>
              <w:t>Ensure that pupil needs outlined in their EHCP are being met at a local classroom level, liaising with SENCos or members of the school’s leadership team if there are issues arising</w:t>
            </w:r>
          </w:p>
        </w:tc>
      </w:tr>
      <w:tr w:rsidR="00023F44" w:rsidRPr="00045801" w14:paraId="4356D574" w14:textId="77777777" w:rsidTr="31D0560D">
        <w:tc>
          <w:tcPr>
            <w:tcW w:w="5000" w:type="pct"/>
            <w:gridSpan w:val="2"/>
            <w:shd w:val="clear" w:color="auto" w:fill="5BF1ED"/>
          </w:tcPr>
          <w:p w14:paraId="6DCBED2D" w14:textId="77777777" w:rsidR="00023F44" w:rsidRPr="00045801" w:rsidRDefault="00023F44" w:rsidP="31D0560D">
            <w:pPr>
              <w:pStyle w:val="NoSpacing"/>
              <w:rPr>
                <w:rFonts w:ascii="Tahoma" w:eastAsia="Tahoma" w:hAnsi="Tahoma" w:cs="Tahoma"/>
                <w:b/>
                <w:bCs/>
                <w:sz w:val="20"/>
                <w:szCs w:val="20"/>
              </w:rPr>
            </w:pPr>
            <w:r w:rsidRPr="31D0560D">
              <w:rPr>
                <w:rFonts w:ascii="Tahoma" w:eastAsia="Tahoma" w:hAnsi="Tahoma" w:cs="Tahoma"/>
                <w:b/>
                <w:bCs/>
                <w:sz w:val="20"/>
                <w:szCs w:val="20"/>
              </w:rPr>
              <w:t>Subject Specific Information</w:t>
            </w:r>
          </w:p>
        </w:tc>
      </w:tr>
      <w:tr w:rsidR="00023F44" w:rsidRPr="00B3280A" w14:paraId="7F6B8400" w14:textId="77777777" w:rsidTr="31D0560D">
        <w:tc>
          <w:tcPr>
            <w:tcW w:w="5000" w:type="pct"/>
            <w:gridSpan w:val="2"/>
            <w:shd w:val="clear" w:color="auto" w:fill="auto"/>
          </w:tcPr>
          <w:p w14:paraId="02538423" w14:textId="14CC5323" w:rsidR="00676663" w:rsidRDefault="00676663" w:rsidP="31D0560D">
            <w:pPr>
              <w:spacing w:after="0" w:line="240" w:lineRule="auto"/>
              <w:rPr>
                <w:rFonts w:ascii="Tahoma" w:eastAsia="Tahoma" w:hAnsi="Tahoma" w:cs="Tahoma"/>
                <w:sz w:val="20"/>
                <w:szCs w:val="20"/>
              </w:rPr>
            </w:pPr>
          </w:p>
          <w:p w14:paraId="52960D23" w14:textId="77777777"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Whole-school organisation, strategy and development</w:t>
            </w:r>
          </w:p>
          <w:p w14:paraId="6182D526" w14:textId="2F1B8797"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Lead an area of curriculum as identified and support others to ensure they are appropriately implementing your curriculum vision and aims (NQTs may shadow these activities where resources allow)</w:t>
            </w:r>
          </w:p>
          <w:p w14:paraId="7338000C" w14:textId="7E35C2B0"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Contribute to the development, implementation and evaluation of the school’s policies, practices and procedures, so as to support the school’s values and vision</w:t>
            </w:r>
          </w:p>
          <w:p w14:paraId="4666C61E" w14:textId="72A624A6"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Make a positive contribution to the wider life and ethos of the school</w:t>
            </w:r>
          </w:p>
          <w:p w14:paraId="6FCB4D2E" w14:textId="2FF20C4C"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Work with others on curriculum and pupil development to secure co-ordinated outcomes</w:t>
            </w:r>
          </w:p>
          <w:p w14:paraId="655CC735" w14:textId="21582E49"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Provide cover, in the unforeseen circumstance that another teacher is unable to teach</w:t>
            </w:r>
          </w:p>
          <w:p w14:paraId="335332DE" w14:textId="089FE542"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Ensure that the pupils and staff in your class are organised appropriately to ensure that needs are being met throughout the day</w:t>
            </w:r>
          </w:p>
          <w:p w14:paraId="19D336BB" w14:textId="66D6232E"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Lead a weekly class meeting ensuring that the wider class team are fully appraised of appropriate information linked to wider school issues and pupil needs</w:t>
            </w:r>
          </w:p>
          <w:p w14:paraId="56E773BB" w14:textId="51262F72"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Lead assemblies and shared celebration sessions as identified</w:t>
            </w:r>
          </w:p>
          <w:p w14:paraId="084FB7EF" w14:textId="5A6DC89C"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t>Contribute to the school’s self-evaluation cycle through engagement and production of reports as requested</w:t>
            </w:r>
          </w:p>
          <w:p w14:paraId="75500DFC" w14:textId="4637E613" w:rsidR="00676663" w:rsidRPr="00676663" w:rsidRDefault="00676663" w:rsidP="31D0560D">
            <w:pPr>
              <w:pStyle w:val="ListParagraph"/>
              <w:numPr>
                <w:ilvl w:val="0"/>
                <w:numId w:val="15"/>
              </w:numPr>
              <w:spacing w:after="0" w:line="240" w:lineRule="auto"/>
              <w:rPr>
                <w:rFonts w:ascii="Tahoma" w:eastAsia="Tahoma" w:hAnsi="Tahoma" w:cs="Tahoma"/>
                <w:sz w:val="20"/>
                <w:szCs w:val="20"/>
              </w:rPr>
            </w:pPr>
            <w:r w:rsidRPr="31D0560D">
              <w:rPr>
                <w:rFonts w:ascii="Tahoma" w:eastAsia="Tahoma" w:hAnsi="Tahoma" w:cs="Tahoma"/>
                <w:sz w:val="20"/>
                <w:szCs w:val="20"/>
              </w:rPr>
              <w:lastRenderedPageBreak/>
              <w:t>Plan effectively using action plans to support the wider school development plan</w:t>
            </w:r>
          </w:p>
          <w:p w14:paraId="140166AA" w14:textId="77777777" w:rsidR="00676663" w:rsidRDefault="00676663" w:rsidP="31D0560D">
            <w:pPr>
              <w:spacing w:after="0" w:line="240" w:lineRule="auto"/>
              <w:rPr>
                <w:rFonts w:ascii="Tahoma" w:eastAsia="Tahoma" w:hAnsi="Tahoma" w:cs="Tahoma"/>
                <w:sz w:val="20"/>
                <w:szCs w:val="20"/>
              </w:rPr>
            </w:pPr>
          </w:p>
          <w:p w14:paraId="6B674F0B" w14:textId="77777777"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Health, safety and discipline</w:t>
            </w:r>
          </w:p>
          <w:p w14:paraId="75505539" w14:textId="2C946E8D" w:rsidR="00676663" w:rsidRPr="00676663" w:rsidRDefault="00676663" w:rsidP="31D0560D">
            <w:pPr>
              <w:pStyle w:val="ListParagraph"/>
              <w:numPr>
                <w:ilvl w:val="0"/>
                <w:numId w:val="16"/>
              </w:numPr>
              <w:spacing w:after="0" w:line="240" w:lineRule="auto"/>
              <w:rPr>
                <w:rFonts w:ascii="Tahoma" w:eastAsia="Tahoma" w:hAnsi="Tahoma" w:cs="Tahoma"/>
                <w:sz w:val="20"/>
                <w:szCs w:val="20"/>
              </w:rPr>
            </w:pPr>
            <w:r w:rsidRPr="31D0560D">
              <w:rPr>
                <w:rFonts w:ascii="Tahoma" w:eastAsia="Tahoma" w:hAnsi="Tahoma" w:cs="Tahoma"/>
                <w:sz w:val="20"/>
                <w:szCs w:val="20"/>
              </w:rPr>
              <w:t>Promote the safety and wellbeing of pupils</w:t>
            </w:r>
          </w:p>
          <w:p w14:paraId="25E27235" w14:textId="043FB91F" w:rsidR="00676663" w:rsidRPr="00676663" w:rsidRDefault="00676663" w:rsidP="31D0560D">
            <w:pPr>
              <w:pStyle w:val="ListParagraph"/>
              <w:numPr>
                <w:ilvl w:val="0"/>
                <w:numId w:val="16"/>
              </w:numPr>
              <w:spacing w:after="0" w:line="240" w:lineRule="auto"/>
              <w:rPr>
                <w:rFonts w:ascii="Tahoma" w:eastAsia="Tahoma" w:hAnsi="Tahoma" w:cs="Tahoma"/>
                <w:sz w:val="20"/>
                <w:szCs w:val="20"/>
              </w:rPr>
            </w:pPr>
            <w:r w:rsidRPr="31D0560D">
              <w:rPr>
                <w:rFonts w:ascii="Tahoma" w:eastAsia="Tahoma" w:hAnsi="Tahoma" w:cs="Tahoma"/>
                <w:sz w:val="20"/>
                <w:szCs w:val="20"/>
              </w:rPr>
              <w:t>Ensure that all processes and policies supporting the safeguarding of children are implemented effectively and in a timely manner</w:t>
            </w:r>
          </w:p>
          <w:p w14:paraId="7B441086" w14:textId="6959A497" w:rsidR="00676663" w:rsidRPr="00676663" w:rsidRDefault="00676663" w:rsidP="31D0560D">
            <w:pPr>
              <w:pStyle w:val="ListParagraph"/>
              <w:numPr>
                <w:ilvl w:val="0"/>
                <w:numId w:val="16"/>
              </w:numPr>
              <w:spacing w:after="0" w:line="240" w:lineRule="auto"/>
              <w:rPr>
                <w:rFonts w:ascii="Tahoma" w:eastAsia="Tahoma" w:hAnsi="Tahoma" w:cs="Tahoma"/>
                <w:sz w:val="20"/>
                <w:szCs w:val="20"/>
              </w:rPr>
            </w:pPr>
            <w:r w:rsidRPr="31D0560D">
              <w:rPr>
                <w:rFonts w:ascii="Tahoma" w:eastAsia="Tahoma" w:hAnsi="Tahoma" w:cs="Tahoma"/>
                <w:sz w:val="20"/>
                <w:szCs w:val="20"/>
              </w:rPr>
              <w:t>Maintain good order and discipline among pupils, managing behaviour effectively to ensure a good and safe learning environment</w:t>
            </w:r>
          </w:p>
          <w:p w14:paraId="7D3AEA80" w14:textId="6A6F01D2" w:rsidR="00676663" w:rsidRPr="00676663" w:rsidRDefault="00676663" w:rsidP="31D0560D">
            <w:pPr>
              <w:pStyle w:val="ListParagraph"/>
              <w:numPr>
                <w:ilvl w:val="0"/>
                <w:numId w:val="16"/>
              </w:numPr>
              <w:spacing w:after="0" w:line="240" w:lineRule="auto"/>
              <w:rPr>
                <w:rFonts w:ascii="Tahoma" w:eastAsia="Tahoma" w:hAnsi="Tahoma" w:cs="Tahoma"/>
                <w:sz w:val="20"/>
                <w:szCs w:val="20"/>
              </w:rPr>
            </w:pPr>
            <w:r w:rsidRPr="31D0560D">
              <w:rPr>
                <w:rFonts w:ascii="Tahoma" w:eastAsia="Tahoma" w:hAnsi="Tahoma" w:cs="Tahoma"/>
                <w:sz w:val="20"/>
                <w:szCs w:val="20"/>
              </w:rPr>
              <w:t>Plan for the supervision and management of the children within your staff team</w:t>
            </w:r>
          </w:p>
          <w:p w14:paraId="176EEDE9" w14:textId="77777777" w:rsidR="00676663" w:rsidRDefault="00676663" w:rsidP="31D0560D">
            <w:pPr>
              <w:spacing w:after="0" w:line="240" w:lineRule="auto"/>
              <w:rPr>
                <w:rFonts w:ascii="Tahoma" w:eastAsia="Tahoma" w:hAnsi="Tahoma" w:cs="Tahoma"/>
                <w:sz w:val="20"/>
                <w:szCs w:val="20"/>
              </w:rPr>
            </w:pPr>
          </w:p>
          <w:p w14:paraId="58431A39" w14:textId="6A4FEE1E"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Professional development</w:t>
            </w:r>
          </w:p>
          <w:p w14:paraId="2151E1F0" w14:textId="2CE57AC9"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Take part in the school’s appraisal procedures</w:t>
            </w:r>
          </w:p>
          <w:p w14:paraId="5D5576DF" w14:textId="014AC0E3"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Take part in further training and development in order to improve own teaching and implement new learning in classroom practice this may include attending weekly staff development sessions</w:t>
            </w:r>
          </w:p>
          <w:p w14:paraId="32BE3C2D" w14:textId="06F9BC48"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Engage in regular self-evaluation activities to improve and maintain high standards in teaching through the use of and engagement with coaching and IRIS technology</w:t>
            </w:r>
          </w:p>
          <w:p w14:paraId="47176B28" w14:textId="4286FA5E"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As identified, take part in the appraisal and professional development of others</w:t>
            </w:r>
          </w:p>
          <w:p w14:paraId="7300EF13" w14:textId="77777777" w:rsidR="00676663" w:rsidRPr="00676663" w:rsidRDefault="00676663" w:rsidP="31D0560D">
            <w:pPr>
              <w:spacing w:after="0" w:line="240" w:lineRule="auto"/>
              <w:rPr>
                <w:rFonts w:ascii="Tahoma" w:eastAsia="Tahoma" w:hAnsi="Tahoma" w:cs="Tahoma"/>
                <w:b/>
                <w:bCs/>
                <w:sz w:val="20"/>
                <w:szCs w:val="20"/>
              </w:rPr>
            </w:pPr>
          </w:p>
          <w:p w14:paraId="6876AB14" w14:textId="6F4CDE81"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Communication</w:t>
            </w:r>
          </w:p>
          <w:p w14:paraId="2B8E1E65" w14:textId="4E36365C"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Communicate effectively with pupils, parents and carers</w:t>
            </w:r>
          </w:p>
          <w:p w14:paraId="0630D366" w14:textId="6F922D1A"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Maintain the school values in all areas of communication both internally and externally</w:t>
            </w:r>
          </w:p>
          <w:p w14:paraId="24BA8ECE" w14:textId="77777777" w:rsidR="00676663" w:rsidRDefault="00676663" w:rsidP="31D0560D">
            <w:pPr>
              <w:spacing w:after="0" w:line="240" w:lineRule="auto"/>
              <w:rPr>
                <w:rFonts w:ascii="Tahoma" w:eastAsia="Tahoma" w:hAnsi="Tahoma" w:cs="Tahoma"/>
                <w:sz w:val="20"/>
                <w:szCs w:val="20"/>
              </w:rPr>
            </w:pPr>
          </w:p>
          <w:p w14:paraId="1A2AA734" w14:textId="64AEE601"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Working with colleagues and other relevant professionals</w:t>
            </w:r>
          </w:p>
          <w:p w14:paraId="715D43BD" w14:textId="7D09E265"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Collaborate and work with colleagues and other relevant professionals within and beyond the school</w:t>
            </w:r>
          </w:p>
          <w:p w14:paraId="21FC9F4D" w14:textId="458C9904"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Develop effective professional relationships with colleagues</w:t>
            </w:r>
          </w:p>
          <w:p w14:paraId="73780757" w14:textId="690F86D8"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Maintain the positive behaviour ethos of all staff at West Hill, grounded in school values</w:t>
            </w:r>
          </w:p>
          <w:p w14:paraId="5EBE818D" w14:textId="1EC79247"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Utilise the support and guidance provided by the wider team to ensure pupil needs are met</w:t>
            </w:r>
          </w:p>
          <w:p w14:paraId="04A17B2F" w14:textId="77777777" w:rsidR="00676663" w:rsidRDefault="00676663" w:rsidP="31D0560D">
            <w:pPr>
              <w:spacing w:after="0" w:line="240" w:lineRule="auto"/>
              <w:rPr>
                <w:rFonts w:ascii="Tahoma" w:eastAsia="Tahoma" w:hAnsi="Tahoma" w:cs="Tahoma"/>
                <w:sz w:val="20"/>
                <w:szCs w:val="20"/>
              </w:rPr>
            </w:pPr>
          </w:p>
          <w:p w14:paraId="4D7CDC42" w14:textId="5A47840B"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Personal and professional conduct</w:t>
            </w:r>
          </w:p>
          <w:p w14:paraId="4A1AA83E" w14:textId="0084B6B3"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Uphold public trust in the profession and maintain high standards of ethics and behaviour, within and outside school</w:t>
            </w:r>
          </w:p>
          <w:p w14:paraId="7BB52B4F" w14:textId="1945B582"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Have proper and professional regard for the ethos, policies and practices of the school, and maintain high standards of attendance and punctuality</w:t>
            </w:r>
          </w:p>
          <w:p w14:paraId="704B7F44" w14:textId="7C4E2DA3"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Understand and act within the statutory frameworks setting out their professional duties and responsibilities</w:t>
            </w:r>
          </w:p>
          <w:p w14:paraId="1B5E406D" w14:textId="4A2EAB06"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Follow the code of conduct</w:t>
            </w:r>
          </w:p>
          <w:p w14:paraId="08A694EB" w14:textId="77777777" w:rsidR="00676663" w:rsidRDefault="00676663" w:rsidP="31D0560D">
            <w:pPr>
              <w:spacing w:after="0" w:line="240" w:lineRule="auto"/>
              <w:rPr>
                <w:rFonts w:ascii="Tahoma" w:eastAsia="Tahoma" w:hAnsi="Tahoma" w:cs="Tahoma"/>
                <w:sz w:val="20"/>
                <w:szCs w:val="20"/>
              </w:rPr>
            </w:pPr>
          </w:p>
          <w:p w14:paraId="09DA5EA8" w14:textId="6363D9C7" w:rsidR="00676663"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Management of staff and resources</w:t>
            </w:r>
          </w:p>
          <w:p w14:paraId="196E0A55" w14:textId="252DE2AD"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Direct and supervise support staff assigned to you</w:t>
            </w:r>
          </w:p>
          <w:p w14:paraId="2D8F144E" w14:textId="02A861D2"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Contribute to the wider professional development of others in sharing best practice and information gleaned through training</w:t>
            </w:r>
          </w:p>
          <w:p w14:paraId="650ABB5E" w14:textId="5BDC1EED" w:rsidR="00676663" w:rsidRPr="00676663" w:rsidRDefault="00676663" w:rsidP="31D0560D">
            <w:pPr>
              <w:pStyle w:val="ListParagraph"/>
              <w:numPr>
                <w:ilvl w:val="0"/>
                <w:numId w:val="17"/>
              </w:numPr>
              <w:spacing w:after="0" w:line="240" w:lineRule="auto"/>
              <w:rPr>
                <w:rFonts w:ascii="Tahoma" w:eastAsia="Tahoma" w:hAnsi="Tahoma" w:cs="Tahoma"/>
                <w:sz w:val="20"/>
                <w:szCs w:val="20"/>
              </w:rPr>
            </w:pPr>
            <w:r w:rsidRPr="31D0560D">
              <w:rPr>
                <w:rFonts w:ascii="Tahoma" w:eastAsia="Tahoma" w:hAnsi="Tahoma" w:cs="Tahoma"/>
                <w:sz w:val="20"/>
                <w:szCs w:val="20"/>
              </w:rPr>
              <w:t>Deploy resources and budgets that are delegated to you in line with school policies</w:t>
            </w:r>
          </w:p>
          <w:p w14:paraId="61451515" w14:textId="2FECCB3B" w:rsidR="079D7E0F" w:rsidRDefault="079D7E0F" w:rsidP="31D0560D">
            <w:pPr>
              <w:spacing w:after="0" w:line="240" w:lineRule="auto"/>
              <w:rPr>
                <w:rFonts w:ascii="Tahoma" w:eastAsia="Tahoma" w:hAnsi="Tahoma" w:cs="Tahoma"/>
                <w:sz w:val="20"/>
                <w:szCs w:val="20"/>
              </w:rPr>
            </w:pPr>
          </w:p>
          <w:p w14:paraId="41E1684F" w14:textId="67C2E67A" w:rsidR="00023F44" w:rsidRPr="00676663" w:rsidRDefault="00676663" w:rsidP="31D0560D">
            <w:pPr>
              <w:spacing w:after="0" w:line="240" w:lineRule="auto"/>
              <w:rPr>
                <w:rFonts w:ascii="Tahoma" w:eastAsia="Tahoma" w:hAnsi="Tahoma" w:cs="Tahoma"/>
                <w:b/>
                <w:bCs/>
                <w:sz w:val="20"/>
                <w:szCs w:val="20"/>
              </w:rPr>
            </w:pPr>
            <w:r w:rsidRPr="31D0560D">
              <w:rPr>
                <w:rFonts w:ascii="Tahoma" w:eastAsia="Tahoma" w:hAnsi="Tahoma" w:cs="Tahoma"/>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r w:rsidR="00045801" w:rsidRPr="00B3280A" w14:paraId="13CF3531" w14:textId="77777777" w:rsidTr="31D0560D">
        <w:tc>
          <w:tcPr>
            <w:tcW w:w="5000" w:type="pct"/>
            <w:gridSpan w:val="2"/>
            <w:shd w:val="clear" w:color="auto" w:fill="5BF1ED"/>
          </w:tcPr>
          <w:p w14:paraId="423F5C92" w14:textId="77777777" w:rsidR="00045801" w:rsidRPr="00045801" w:rsidRDefault="157E01C7" w:rsidP="31D0560D">
            <w:pPr>
              <w:pStyle w:val="NoSpacing"/>
              <w:rPr>
                <w:rFonts w:ascii="Tahoma" w:eastAsia="Tahoma" w:hAnsi="Tahoma" w:cs="Tahoma"/>
                <w:b/>
                <w:bCs/>
                <w:sz w:val="20"/>
                <w:szCs w:val="20"/>
              </w:rPr>
            </w:pPr>
            <w:r w:rsidRPr="31D0560D">
              <w:rPr>
                <w:rFonts w:ascii="Tahoma" w:eastAsia="Tahoma" w:hAnsi="Tahoma" w:cs="Tahoma"/>
                <w:b/>
                <w:bCs/>
                <w:sz w:val="20"/>
                <w:szCs w:val="20"/>
              </w:rPr>
              <w:lastRenderedPageBreak/>
              <w:t>Additional Information</w:t>
            </w:r>
          </w:p>
        </w:tc>
      </w:tr>
      <w:tr w:rsidR="003D65FC" w:rsidRPr="00B3280A" w14:paraId="3FBE3DFB" w14:textId="77777777" w:rsidTr="31D0560D">
        <w:tc>
          <w:tcPr>
            <w:tcW w:w="5000" w:type="pct"/>
            <w:gridSpan w:val="2"/>
            <w:shd w:val="clear" w:color="auto" w:fill="auto"/>
          </w:tcPr>
          <w:p w14:paraId="161F6E72" w14:textId="740A9D77" w:rsidR="0009760F" w:rsidRPr="00B3280A" w:rsidRDefault="4D46578C" w:rsidP="31D0560D">
            <w:pPr>
              <w:numPr>
                <w:ilvl w:val="0"/>
                <w:numId w:val="13"/>
              </w:numPr>
              <w:spacing w:after="0" w:line="240" w:lineRule="auto"/>
              <w:ind w:left="714" w:hanging="357"/>
              <w:rPr>
                <w:rFonts w:ascii="Tahoma" w:eastAsia="Tahoma" w:hAnsi="Tahoma" w:cs="Tahoma"/>
                <w:sz w:val="20"/>
                <w:szCs w:val="20"/>
              </w:rPr>
            </w:pPr>
            <w:r w:rsidRPr="31D0560D">
              <w:rPr>
                <w:rFonts w:ascii="Tahoma" w:eastAsia="Tahoma" w:hAnsi="Tahoma" w:cs="Tahoma"/>
                <w:sz w:val="20"/>
                <w:szCs w:val="20"/>
              </w:rPr>
              <w:t xml:space="preserve">For more information about West Hill please see: www.west-hill.surrey.sch.uk </w:t>
            </w:r>
          </w:p>
          <w:p w14:paraId="1A7CF277" w14:textId="3DDA6056" w:rsidR="0009760F" w:rsidRPr="00B3280A" w:rsidRDefault="4D46578C" w:rsidP="31D0560D">
            <w:pPr>
              <w:numPr>
                <w:ilvl w:val="0"/>
                <w:numId w:val="13"/>
              </w:numPr>
              <w:spacing w:after="0" w:line="240" w:lineRule="auto"/>
              <w:ind w:left="714" w:hanging="357"/>
              <w:rPr>
                <w:rFonts w:ascii="Tahoma" w:eastAsia="Tahoma" w:hAnsi="Tahoma" w:cs="Tahoma"/>
                <w:sz w:val="20"/>
                <w:szCs w:val="20"/>
              </w:rPr>
            </w:pPr>
            <w:r w:rsidRPr="31D0560D">
              <w:rPr>
                <w:rFonts w:ascii="Tahoma" w:eastAsia="Tahoma" w:hAnsi="Tahoma" w:cs="Tahoma"/>
                <w:sz w:val="20"/>
                <w:szCs w:val="20"/>
              </w:rPr>
              <w:lastRenderedPageBreak/>
              <w:t xml:space="preserve">For more information about The Howard Partnership Trust see: www.thehowardpartnership.org </w:t>
            </w:r>
          </w:p>
          <w:p w14:paraId="3F3CE0E0" w14:textId="0D64D442" w:rsidR="0009760F" w:rsidRPr="00B3280A" w:rsidRDefault="4D46578C" w:rsidP="31D0560D">
            <w:pPr>
              <w:numPr>
                <w:ilvl w:val="0"/>
                <w:numId w:val="13"/>
              </w:numPr>
              <w:spacing w:after="0" w:line="240" w:lineRule="auto"/>
              <w:ind w:left="714" w:hanging="357"/>
              <w:rPr>
                <w:rFonts w:ascii="Tahoma" w:eastAsia="Tahoma" w:hAnsi="Tahoma" w:cs="Tahoma"/>
                <w:sz w:val="20"/>
                <w:szCs w:val="20"/>
              </w:rPr>
            </w:pPr>
            <w:r w:rsidRPr="31D0560D">
              <w:rPr>
                <w:rFonts w:ascii="Tahoma" w:eastAsia="Tahoma" w:hAnsi="Tahoma" w:cs="Tahoma"/>
                <w:sz w:val="20"/>
                <w:szCs w:val="20"/>
              </w:rPr>
              <w:t xml:space="preserve">https://www.gov.uk/government/publications/teachers-standards </w:t>
            </w:r>
          </w:p>
          <w:p w14:paraId="30F46F60" w14:textId="0122F90A" w:rsidR="0009760F" w:rsidRPr="00B3280A" w:rsidRDefault="4D46578C" w:rsidP="31D0560D">
            <w:pPr>
              <w:numPr>
                <w:ilvl w:val="0"/>
                <w:numId w:val="13"/>
              </w:numPr>
              <w:spacing w:after="0" w:line="240" w:lineRule="auto"/>
              <w:ind w:left="714" w:hanging="357"/>
              <w:rPr>
                <w:rFonts w:ascii="Tahoma" w:eastAsia="Tahoma" w:hAnsi="Tahoma" w:cs="Tahoma"/>
                <w:sz w:val="20"/>
                <w:szCs w:val="20"/>
              </w:rPr>
            </w:pPr>
            <w:r w:rsidRPr="31D0560D">
              <w:rPr>
                <w:rFonts w:ascii="Tahoma" w:eastAsia="Tahoma" w:hAnsi="Tahoma" w:cs="Tahoma"/>
                <w:sz w:val="20"/>
                <w:szCs w:val="20"/>
              </w:rPr>
              <w:t xml:space="preserve">https://www.gov.uk/government/publications/school-teachers-pay-and-conditions </w:t>
            </w:r>
          </w:p>
          <w:p w14:paraId="66EA25EF" w14:textId="3518D67D" w:rsidR="0009760F" w:rsidRPr="00B3280A" w:rsidRDefault="4D46578C" w:rsidP="31D0560D">
            <w:pPr>
              <w:spacing w:after="0" w:line="240" w:lineRule="auto"/>
              <w:rPr>
                <w:rFonts w:ascii="Tahoma" w:eastAsia="Tahoma" w:hAnsi="Tahoma" w:cs="Tahoma"/>
                <w:sz w:val="20"/>
                <w:szCs w:val="20"/>
              </w:rPr>
            </w:pPr>
            <w:r w:rsidRPr="31D0560D">
              <w:rPr>
                <w:rFonts w:ascii="Tahoma" w:eastAsia="Tahoma" w:hAnsi="Tahoma" w:cs="Tahoma"/>
                <w:sz w:val="20"/>
                <w:szCs w:val="20"/>
              </w:rPr>
              <w:t>All teachers will work within the framework of such legislation, as well as within the MAT and school policies and guidelines on curriculum and organisation. Specific variations will be made by negotiation with the Headteacher and Governing Body</w:t>
            </w:r>
          </w:p>
        </w:tc>
      </w:tr>
    </w:tbl>
    <w:p w14:paraId="005C9F34" w14:textId="77777777" w:rsidR="0009760F" w:rsidRDefault="0009760F" w:rsidP="31D0560D">
      <w:pPr>
        <w:spacing w:after="120"/>
        <w:jc w:val="center"/>
        <w:rPr>
          <w:rFonts w:ascii="Tahoma" w:eastAsia="Tahoma" w:hAnsi="Tahoma" w:cs="Tahoma"/>
          <w:sz w:val="20"/>
          <w:szCs w:val="20"/>
        </w:rPr>
      </w:pPr>
    </w:p>
    <w:p w14:paraId="7C543945" w14:textId="77777777" w:rsidR="0043158D" w:rsidRDefault="0043158D" w:rsidP="31D0560D">
      <w:pPr>
        <w:spacing w:after="120"/>
        <w:jc w:val="center"/>
        <w:rPr>
          <w:rFonts w:ascii="Tahoma" w:eastAsia="Tahoma" w:hAnsi="Tahoma" w:cs="Tahoma"/>
          <w:b/>
          <w:bCs/>
          <w:sz w:val="20"/>
          <w:szCs w:val="20"/>
        </w:rPr>
      </w:pPr>
    </w:p>
    <w:p w14:paraId="462612CA" w14:textId="77777777" w:rsidR="0043158D" w:rsidRDefault="0043158D" w:rsidP="31D0560D">
      <w:pPr>
        <w:spacing w:after="120"/>
        <w:jc w:val="center"/>
        <w:rPr>
          <w:rFonts w:ascii="Tahoma" w:eastAsia="Tahoma" w:hAnsi="Tahoma" w:cs="Tahoma"/>
          <w:b/>
          <w:bCs/>
          <w:sz w:val="20"/>
          <w:szCs w:val="20"/>
        </w:rPr>
      </w:pPr>
    </w:p>
    <w:p w14:paraId="11596E24" w14:textId="77777777" w:rsidR="0063355C" w:rsidRDefault="00986FAC" w:rsidP="31D0560D">
      <w:pPr>
        <w:spacing w:after="120"/>
        <w:jc w:val="center"/>
        <w:rPr>
          <w:rFonts w:ascii="Tahoma" w:eastAsia="Tahoma" w:hAnsi="Tahoma" w:cs="Tahoma"/>
          <w:b/>
          <w:bCs/>
          <w:sz w:val="20"/>
          <w:szCs w:val="20"/>
        </w:rPr>
      </w:pPr>
      <w:r>
        <w:rPr>
          <w:rFonts w:ascii="Tahoma" w:hAnsi="Tahoma" w:cs="Tahoma"/>
          <w:b/>
        </w:rPr>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2" o:title=""/>
          </v:shape>
          <o:OLEObject Type="Embed" ProgID="Word.Picture.8" ShapeID="_x0000_s1031" DrawAspect="Content" ObjectID="_1679468798" r:id="rId14"/>
        </w:object>
      </w:r>
      <w:r w:rsidR="0063355C" w:rsidRPr="31D0560D">
        <w:rPr>
          <w:rFonts w:ascii="Tahoma" w:eastAsia="Tahoma" w:hAnsi="Tahoma" w:cs="Tahoma"/>
          <w:b/>
          <w:bCs/>
          <w:sz w:val="20"/>
          <w:szCs w:val="20"/>
        </w:rPr>
        <w:t xml:space="preserve">THE HOWARD PARTNERSHIP TRUST </w:t>
      </w:r>
    </w:p>
    <w:p w14:paraId="2EE32077" w14:textId="77777777" w:rsidR="00B3280A" w:rsidRPr="0063355C" w:rsidRDefault="008754B1" w:rsidP="31D0560D">
      <w:pPr>
        <w:spacing w:after="120"/>
        <w:jc w:val="center"/>
        <w:rPr>
          <w:rFonts w:ascii="Tahoma" w:eastAsia="Tahoma" w:hAnsi="Tahoma" w:cs="Tahoma"/>
          <w:b/>
          <w:bCs/>
          <w:sz w:val="20"/>
          <w:szCs w:val="20"/>
        </w:rPr>
      </w:pPr>
      <w:r w:rsidRPr="31D0560D">
        <w:rPr>
          <w:rFonts w:ascii="Tahoma" w:eastAsia="Tahoma" w:hAnsi="Tahoma" w:cs="Tahoma"/>
          <w:b/>
          <w:bCs/>
          <w:i/>
          <w:iCs/>
          <w:color w:val="5BF1ED"/>
          <w:sz w:val="20"/>
          <w:szCs w:val="20"/>
        </w:rPr>
        <w:t>‘</w:t>
      </w:r>
      <w:r w:rsidR="00B3280A" w:rsidRPr="31D0560D">
        <w:rPr>
          <w:rFonts w:ascii="Tahoma" w:eastAsia="Tahoma" w:hAnsi="Tahoma" w:cs="Tahoma"/>
          <w:b/>
          <w:bCs/>
          <w:i/>
          <w:iCs/>
          <w:color w:val="5BF1ED"/>
          <w:sz w:val="20"/>
          <w:szCs w:val="20"/>
        </w:rPr>
        <w:t>Bringing out the Best’</w:t>
      </w:r>
    </w:p>
    <w:p w14:paraId="5A613059" w14:textId="77777777" w:rsidR="0063355C" w:rsidRDefault="0063355C" w:rsidP="31D0560D">
      <w:pPr>
        <w:jc w:val="center"/>
        <w:rPr>
          <w:rFonts w:ascii="Tahoma" w:eastAsia="Tahoma" w:hAnsi="Tahoma" w:cs="Tahoma"/>
          <w:b/>
          <w:bCs/>
          <w:sz w:val="20"/>
          <w:szCs w:val="20"/>
        </w:rPr>
      </w:pPr>
      <w:r w:rsidRPr="31D0560D">
        <w:rPr>
          <w:rFonts w:ascii="Tahoma" w:eastAsia="Tahoma" w:hAnsi="Tahoma" w:cs="Tahoma"/>
          <w:b/>
          <w:bCs/>
          <w:sz w:val="20"/>
          <w:szCs w:val="20"/>
        </w:rPr>
        <w:t xml:space="preserve">PERSON SPECIFICATION – </w:t>
      </w:r>
      <w:r w:rsidR="00D46D8D" w:rsidRPr="31D0560D">
        <w:rPr>
          <w:rFonts w:ascii="Tahoma" w:eastAsia="Tahoma" w:hAnsi="Tahoma" w:cs="Tahoma"/>
          <w:b/>
          <w:bCs/>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5BF83907"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5D88AC3C"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F4454D5"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B7763D1"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0E3D2D1C"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How assessed</w:t>
            </w:r>
          </w:p>
        </w:tc>
      </w:tr>
      <w:tr w:rsidR="006B6FD7" w14:paraId="55112292"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0A1AD" w14:textId="7858DACE" w:rsidR="006B6FD7" w:rsidRDefault="1E169BA6" w:rsidP="31D0560D">
            <w:pPr>
              <w:pStyle w:val="NoSpacing"/>
              <w:rPr>
                <w:rFonts w:ascii="Tahoma" w:eastAsia="Tahoma" w:hAnsi="Tahoma" w:cs="Tahoma"/>
                <w:sz w:val="20"/>
                <w:szCs w:val="20"/>
              </w:rPr>
            </w:pPr>
            <w:r w:rsidRPr="31D0560D">
              <w:rPr>
                <w:rFonts w:ascii="Tahoma" w:eastAsia="Tahoma" w:hAnsi="Tahoma" w:cs="Tahoma"/>
                <w:sz w:val="20"/>
                <w:szCs w:val="20"/>
              </w:rPr>
              <w:t>Qualified teacher status (with either a specialism in music or experience in teaching music)</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74568"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066EA5A4"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5259F"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w:t>
            </w:r>
          </w:p>
        </w:tc>
      </w:tr>
      <w:tr w:rsidR="006B6FD7" w14:paraId="14891B91"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824C4" w14:textId="4AF540D7" w:rsidR="006B6FD7" w:rsidRDefault="26B665E3" w:rsidP="31D0560D">
            <w:pPr>
              <w:pStyle w:val="NoSpacing"/>
              <w:rPr>
                <w:rFonts w:ascii="Tahoma" w:eastAsia="Tahoma" w:hAnsi="Tahoma" w:cs="Tahoma"/>
                <w:sz w:val="20"/>
                <w:szCs w:val="20"/>
              </w:rPr>
            </w:pPr>
            <w:r w:rsidRPr="31D0560D">
              <w:rPr>
                <w:rFonts w:ascii="Tahoma" w:eastAsia="Tahoma" w:hAnsi="Tahoma" w:cs="Tahoma"/>
                <w:sz w:val="20"/>
                <w:szCs w:val="20"/>
              </w:rPr>
              <w:t>Demonstrate the National Teacher Standards at a high level</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731FE"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7F25BF5A"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AD70E"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w:t>
            </w:r>
          </w:p>
        </w:tc>
      </w:tr>
      <w:tr w:rsidR="006B6FD7" w14:paraId="1187E048"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3373B"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ABD0F"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3E53AE35"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F0537"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3A5AEC16"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3E0B5"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03C39"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20D32097"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95F813"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5802E4A5"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53333988"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F3307EC"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3C3C9B2" w14:textId="77777777" w:rsidR="006B6FD7" w:rsidRDefault="1B606609" w:rsidP="31D0560D">
            <w:pPr>
              <w:jc w:val="center"/>
              <w:rPr>
                <w:rFonts w:ascii="Tahoma" w:eastAsia="Tahoma" w:hAnsi="Tahoma" w:cs="Tahoma"/>
                <w:b/>
                <w:bCs/>
                <w:sz w:val="20"/>
                <w:szCs w:val="20"/>
              </w:rPr>
            </w:pPr>
            <w:r w:rsidRPr="31D0560D">
              <w:rPr>
                <w:rFonts w:ascii="Tahoma" w:eastAsia="Tahoma" w:hAnsi="Tahoma" w:cs="Tahoma"/>
                <w:b/>
                <w:bCs/>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591D66F0"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How assessed</w:t>
            </w:r>
          </w:p>
        </w:tc>
      </w:tr>
      <w:tr w:rsidR="006B6FD7" w14:paraId="0AF7A4C5"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A7785"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7DA2B"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6A998DF2"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76418"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3299EC96"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8C7F2"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B7977"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2C8F88F2"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58708"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1C2FAAB9"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6168D"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BF3D2"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50757589"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AF617"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514111A3"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530EE"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2FD5E"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565ECFFF"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E431B"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08D4FE64"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4E8836"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C4BF9"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438B4674"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1AB66B"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40F1FF2E"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6E2FFBCC" w14:textId="77777777" w:rsidR="006B6FD7" w:rsidRDefault="1B606609" w:rsidP="31D0560D">
            <w:pPr>
              <w:pStyle w:val="NoSpacing"/>
              <w:rPr>
                <w:rFonts w:ascii="Tahoma" w:eastAsia="Tahoma" w:hAnsi="Tahoma" w:cs="Tahoma"/>
                <w:b/>
                <w:bCs/>
                <w:sz w:val="20"/>
                <w:szCs w:val="20"/>
              </w:rPr>
            </w:pPr>
            <w:r w:rsidRPr="31D0560D">
              <w:rPr>
                <w:rFonts w:ascii="Tahoma" w:eastAsia="Tahoma" w:hAnsi="Tahoma" w:cs="Tahoma"/>
                <w:b/>
                <w:bCs/>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41DBA729" w14:textId="77777777" w:rsidR="006B6FD7" w:rsidRDefault="1B606609" w:rsidP="31D0560D">
            <w:pPr>
              <w:jc w:val="center"/>
              <w:rPr>
                <w:rFonts w:ascii="Tahoma" w:eastAsia="Tahoma" w:hAnsi="Tahoma" w:cs="Tahoma"/>
                <w:b/>
                <w:bCs/>
                <w:sz w:val="20"/>
                <w:szCs w:val="20"/>
              </w:rPr>
            </w:pPr>
            <w:r w:rsidRPr="31D0560D">
              <w:rPr>
                <w:rFonts w:ascii="Tahoma" w:eastAsia="Tahoma" w:hAnsi="Tahoma" w:cs="Tahoma"/>
                <w:b/>
                <w:bCs/>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22A8B905" w14:textId="77777777" w:rsidR="006B6FD7" w:rsidRDefault="1B606609" w:rsidP="31D0560D">
            <w:pPr>
              <w:jc w:val="center"/>
              <w:rPr>
                <w:rFonts w:ascii="Tahoma" w:eastAsia="Tahoma" w:hAnsi="Tahoma" w:cs="Tahoma"/>
                <w:b/>
                <w:bCs/>
                <w:sz w:val="20"/>
                <w:szCs w:val="20"/>
              </w:rPr>
            </w:pPr>
            <w:r w:rsidRPr="31D0560D">
              <w:rPr>
                <w:rFonts w:ascii="Tahoma" w:eastAsia="Tahoma" w:hAnsi="Tahoma" w:cs="Tahoma"/>
                <w:b/>
                <w:bCs/>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DCEC896" w14:textId="77777777" w:rsidR="006B6FD7" w:rsidRDefault="1B606609" w:rsidP="31D0560D">
            <w:pPr>
              <w:rPr>
                <w:rFonts w:ascii="Tahoma" w:eastAsia="Tahoma" w:hAnsi="Tahoma" w:cs="Tahoma"/>
                <w:b/>
                <w:bCs/>
                <w:sz w:val="20"/>
                <w:szCs w:val="20"/>
              </w:rPr>
            </w:pPr>
            <w:r w:rsidRPr="31D0560D">
              <w:rPr>
                <w:rFonts w:ascii="Tahoma" w:eastAsia="Tahoma" w:hAnsi="Tahoma" w:cs="Tahoma"/>
                <w:b/>
                <w:bCs/>
                <w:sz w:val="20"/>
                <w:szCs w:val="20"/>
              </w:rPr>
              <w:t>How assessed</w:t>
            </w:r>
          </w:p>
        </w:tc>
      </w:tr>
      <w:tr w:rsidR="006B6FD7" w14:paraId="08A4EA25"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755A4" w14:textId="018E323B"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D2475"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1B6C78F8"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97B1E"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197FAEF0"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7426B"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BC675"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15794A34"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05C3E"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45A988EE"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6DCB1"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D5249"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18BA8826"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5D42C"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31D0560D" w14:paraId="3C071A61" w14:textId="77777777" w:rsidTr="31D0560D">
        <w:tc>
          <w:tcPr>
            <w:tcW w:w="71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CFA17" w14:textId="224A1237" w:rsidR="6B3DAF56" w:rsidRDefault="6B3DAF56" w:rsidP="31D0560D">
            <w:pPr>
              <w:pStyle w:val="NoSpacing"/>
              <w:rPr>
                <w:rFonts w:ascii="Tahoma" w:eastAsia="Tahoma" w:hAnsi="Tahoma" w:cs="Tahoma"/>
                <w:sz w:val="20"/>
                <w:szCs w:val="20"/>
              </w:rPr>
            </w:pPr>
            <w:r w:rsidRPr="31D0560D">
              <w:rPr>
                <w:rFonts w:ascii="Tahoma" w:eastAsia="Tahoma" w:hAnsi="Tahoma" w:cs="Tahoma"/>
                <w:sz w:val="20"/>
                <w:szCs w:val="20"/>
              </w:rPr>
              <w:lastRenderedPageBreak/>
              <w:t xml:space="preserve">Friendly, flexible and adaptable with a “can do” attitude  </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4B298" w14:textId="0CBCA932" w:rsidR="6B3DAF56" w:rsidRDefault="6B3DAF56"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1AEEBE98" w14:textId="1AE333E0" w:rsidR="31D0560D" w:rsidRDefault="31D0560D" w:rsidP="31D0560D">
            <w:pPr>
              <w:pStyle w:val="NoSpacing"/>
              <w:jc w:val="center"/>
              <w:rPr>
                <w:rFonts w:ascii="Tahoma" w:eastAsia="Tahoma" w:hAnsi="Tahoma" w:cs="Tahoma"/>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EC7F9" w14:textId="064F2F61" w:rsidR="6B3DAF56" w:rsidRDefault="6B3DAF56"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31D0560D" w14:paraId="59599635" w14:textId="77777777" w:rsidTr="31D0560D">
        <w:tc>
          <w:tcPr>
            <w:tcW w:w="71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906EC" w14:textId="7F33BD7C" w:rsidR="6B3DAF56" w:rsidRDefault="6B3DAF56" w:rsidP="31D0560D">
            <w:pPr>
              <w:pStyle w:val="NoSpacing"/>
              <w:rPr>
                <w:rFonts w:ascii="Tahoma" w:eastAsia="Tahoma" w:hAnsi="Tahoma" w:cs="Tahoma"/>
                <w:sz w:val="20"/>
                <w:szCs w:val="20"/>
              </w:rPr>
            </w:pPr>
            <w:r w:rsidRPr="31D0560D">
              <w:rPr>
                <w:rFonts w:ascii="Tahoma" w:eastAsia="Tahoma" w:hAnsi="Tahoma" w:cs="Tahoma"/>
                <w:sz w:val="20"/>
                <w:szCs w:val="20"/>
              </w:rPr>
              <w:t>Sensitive, patient with an ability to have the challenging conversation</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B8F33E" w14:textId="39EEBA9A" w:rsidR="6B3DAF56" w:rsidRDefault="6B3DAF56"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1822A6EF" w14:textId="40D9099E" w:rsidR="31D0560D" w:rsidRDefault="31D0560D" w:rsidP="31D0560D">
            <w:pPr>
              <w:pStyle w:val="NoSpacing"/>
              <w:jc w:val="center"/>
              <w:rPr>
                <w:rFonts w:ascii="Tahoma" w:eastAsia="Tahoma" w:hAnsi="Tahoma" w:cs="Tahoma"/>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E6240" w14:textId="25148C0B" w:rsidR="6B3DAF56" w:rsidRDefault="6B3DAF56"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31D0560D" w14:paraId="13E068FD" w14:textId="77777777" w:rsidTr="31D0560D">
        <w:tc>
          <w:tcPr>
            <w:tcW w:w="71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73398" w14:textId="116966AB" w:rsidR="6B3DAF56" w:rsidRDefault="6B3DAF56" w:rsidP="31D0560D">
            <w:pPr>
              <w:pStyle w:val="NoSpacing"/>
              <w:rPr>
                <w:rFonts w:ascii="Tahoma" w:eastAsia="Tahoma" w:hAnsi="Tahoma" w:cs="Tahoma"/>
                <w:sz w:val="20"/>
                <w:szCs w:val="20"/>
              </w:rPr>
            </w:pPr>
            <w:r w:rsidRPr="31D0560D">
              <w:rPr>
                <w:rFonts w:ascii="Tahoma" w:eastAsia="Tahoma" w:hAnsi="Tahoma" w:cs="Tahoma"/>
                <w:sz w:val="20"/>
                <w:szCs w:val="20"/>
              </w:rPr>
              <w:t>Ability to develop effective partnerships and work collaboratively</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A3D4E" w14:textId="667FBDE5" w:rsidR="6B3DAF56" w:rsidRDefault="6B3DAF56"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41A12C" w14:textId="7F89B195" w:rsidR="31D0560D" w:rsidRDefault="31D0560D" w:rsidP="31D0560D">
            <w:pPr>
              <w:pStyle w:val="NoSpacing"/>
              <w:jc w:val="center"/>
              <w:rPr>
                <w:rFonts w:ascii="Tahoma" w:eastAsia="Tahoma" w:hAnsi="Tahoma" w:cs="Tahoma"/>
                <w:sz w:val="20"/>
                <w:szCs w:val="20"/>
              </w:rPr>
            </w:pPr>
          </w:p>
        </w:tc>
        <w:tc>
          <w:tcPr>
            <w:tcW w:w="3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25C73" w14:textId="68834D36" w:rsidR="6B3DAF56" w:rsidRDefault="6B3DAF56"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140BA27D" w14:textId="77777777" w:rsidTr="31D0560D">
        <w:tc>
          <w:tcPr>
            <w:tcW w:w="228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6F059"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F50AA" w14:textId="77777777" w:rsidR="006B6FD7" w:rsidRDefault="1B606609" w:rsidP="31D0560D">
            <w:pPr>
              <w:pStyle w:val="NoSpacing"/>
              <w:jc w:val="center"/>
              <w:rPr>
                <w:rFonts w:ascii="Tahoma" w:eastAsia="Tahoma" w:hAnsi="Tahoma" w:cs="Tahoma"/>
                <w:sz w:val="20"/>
                <w:szCs w:val="20"/>
              </w:rPr>
            </w:pPr>
            <w:r w:rsidRPr="31D0560D">
              <w:rPr>
                <w:rFonts w:ascii="Tahoma" w:eastAsia="Tahoma" w:hAnsi="Tahoma" w:cs="Tahoma"/>
                <w:sz w:val="20"/>
                <w:szCs w:val="20"/>
              </w:rPr>
              <w:t>ü</w:t>
            </w:r>
          </w:p>
        </w:tc>
        <w:tc>
          <w:tcPr>
            <w:tcW w:w="734" w:type="pct"/>
            <w:tcBorders>
              <w:top w:val="single" w:sz="4" w:space="0" w:color="auto"/>
              <w:left w:val="single" w:sz="4" w:space="0" w:color="auto"/>
              <w:bottom w:val="single" w:sz="4" w:space="0" w:color="auto"/>
              <w:right w:val="single" w:sz="4" w:space="0" w:color="auto"/>
            </w:tcBorders>
            <w:shd w:val="clear" w:color="auto" w:fill="FFFFFF" w:themeFill="background1"/>
          </w:tcPr>
          <w:p w14:paraId="6076446D" w14:textId="77777777" w:rsidR="006B6FD7" w:rsidRDefault="006B6FD7" w:rsidP="31D0560D">
            <w:pPr>
              <w:pStyle w:val="NoSpacing"/>
              <w:jc w:val="center"/>
              <w:rPr>
                <w:rFonts w:ascii="Tahoma" w:eastAsia="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BEC0E"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Application / Interview</w:t>
            </w:r>
          </w:p>
        </w:tc>
      </w:tr>
      <w:tr w:rsidR="006B6FD7" w14:paraId="00EBCC93" w14:textId="77777777" w:rsidTr="31D0560D">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1D65613D" w14:textId="77777777" w:rsidR="006B6FD7" w:rsidRDefault="1B606609" w:rsidP="31D0560D">
            <w:pPr>
              <w:pStyle w:val="NoSpacing"/>
              <w:rPr>
                <w:rFonts w:ascii="Tahoma" w:eastAsia="Tahoma" w:hAnsi="Tahoma" w:cs="Tahoma"/>
                <w:b/>
                <w:bCs/>
                <w:sz w:val="20"/>
                <w:szCs w:val="20"/>
              </w:rPr>
            </w:pPr>
            <w:r w:rsidRPr="31D0560D">
              <w:rPr>
                <w:rFonts w:ascii="Tahoma" w:eastAsia="Tahoma" w:hAnsi="Tahoma" w:cs="Tahoma"/>
                <w:b/>
                <w:bCs/>
                <w:sz w:val="20"/>
                <w:szCs w:val="20"/>
              </w:rPr>
              <w:t>Safeguarding</w:t>
            </w:r>
          </w:p>
          <w:p w14:paraId="5550341B" w14:textId="77777777" w:rsidR="006B6FD7" w:rsidRDefault="006B6FD7" w:rsidP="31D0560D">
            <w:pPr>
              <w:pStyle w:val="NoSpacing"/>
              <w:rPr>
                <w:rFonts w:ascii="Tahoma" w:eastAsia="Tahoma" w:hAnsi="Tahoma" w:cs="Tahoma"/>
                <w:b/>
                <w:bCs/>
                <w:sz w:val="20"/>
                <w:szCs w:val="20"/>
              </w:rPr>
            </w:pPr>
          </w:p>
        </w:tc>
      </w:tr>
      <w:tr w:rsidR="006B6FD7" w14:paraId="0CC41F4B" w14:textId="77777777" w:rsidTr="31D0560D">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13D1EE" w14:textId="77777777" w:rsidR="006B6FD7" w:rsidRDefault="1B606609" w:rsidP="31D0560D">
            <w:pPr>
              <w:pStyle w:val="NoSpacing"/>
              <w:rPr>
                <w:rFonts w:ascii="Tahoma" w:eastAsia="Tahoma" w:hAnsi="Tahoma" w:cs="Tahoma"/>
                <w:sz w:val="20"/>
                <w:szCs w:val="20"/>
              </w:rPr>
            </w:pPr>
            <w:r w:rsidRPr="31D0560D">
              <w:rPr>
                <w:rFonts w:ascii="Tahoma" w:eastAsia="Tahoma" w:hAnsi="Tahoma" w:cs="Tahoma"/>
                <w:sz w:val="20"/>
                <w:szCs w:val="20"/>
              </w:rPr>
              <w:t>The successful candidate will be subject to a satisfactory enhanced disclosure from the Disclosure and Barring Service (DBS).</w:t>
            </w:r>
          </w:p>
          <w:p w14:paraId="20698FF3" w14:textId="77777777" w:rsidR="006B6FD7" w:rsidRDefault="1B606609" w:rsidP="31D0560D">
            <w:pPr>
              <w:pStyle w:val="NoSpacing"/>
              <w:rPr>
                <w:rFonts w:ascii="Tahoma" w:eastAsia="Tahoma" w:hAnsi="Tahoma" w:cs="Tahoma"/>
                <w:b/>
                <w:bCs/>
                <w:sz w:val="20"/>
                <w:szCs w:val="20"/>
              </w:rPr>
            </w:pPr>
            <w:r w:rsidRPr="31D0560D">
              <w:rPr>
                <w:rFonts w:ascii="Tahoma" w:eastAsia="Tahoma" w:hAnsi="Tahoma" w:cs="Tahoma"/>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BE65" w14:textId="77777777" w:rsidR="00FA0351" w:rsidRDefault="00FA0351" w:rsidP="00204EA8">
      <w:pPr>
        <w:spacing w:after="0" w:line="240" w:lineRule="auto"/>
      </w:pPr>
      <w:r>
        <w:separator/>
      </w:r>
    </w:p>
  </w:endnote>
  <w:endnote w:type="continuationSeparator" w:id="0">
    <w:p w14:paraId="69FFD57C" w14:textId="77777777" w:rsidR="00FA0351" w:rsidRDefault="00FA0351" w:rsidP="00204EA8">
      <w:pPr>
        <w:spacing w:after="0" w:line="240" w:lineRule="auto"/>
      </w:pPr>
      <w:r>
        <w:continuationSeparator/>
      </w:r>
    </w:p>
  </w:endnote>
  <w:endnote w:type="continuationNotice" w:id="1">
    <w:p w14:paraId="2B1D434D" w14:textId="77777777" w:rsidR="00FA0351" w:rsidRDefault="00FA0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FE151"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A2E2" w14:textId="77777777" w:rsidR="00FA0351" w:rsidRDefault="00FA0351" w:rsidP="00204EA8">
      <w:pPr>
        <w:spacing w:after="0" w:line="240" w:lineRule="auto"/>
      </w:pPr>
      <w:r>
        <w:separator/>
      </w:r>
    </w:p>
  </w:footnote>
  <w:footnote w:type="continuationSeparator" w:id="0">
    <w:p w14:paraId="4BBF4140" w14:textId="77777777" w:rsidR="00FA0351" w:rsidRDefault="00FA0351" w:rsidP="00204EA8">
      <w:pPr>
        <w:spacing w:after="0" w:line="240" w:lineRule="auto"/>
      </w:pPr>
      <w:r>
        <w:continuationSeparator/>
      </w:r>
    </w:p>
  </w:footnote>
  <w:footnote w:type="continuationNotice" w:id="1">
    <w:p w14:paraId="711BE5EC" w14:textId="77777777" w:rsidR="00FA0351" w:rsidRDefault="00FA0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14DC"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A74D9E"/>
    <w:multiLevelType w:val="hybridMultilevel"/>
    <w:tmpl w:val="D3086F70"/>
    <w:lvl w:ilvl="0" w:tplc="B610F926">
      <w:start w:val="1"/>
      <w:numFmt w:val="bullet"/>
      <w:lvlText w:val=""/>
      <w:lvlJc w:val="left"/>
      <w:pPr>
        <w:ind w:left="720" w:hanging="360"/>
      </w:pPr>
      <w:rPr>
        <w:rFonts w:ascii="Symbol" w:hAnsi="Symbol" w:hint="default"/>
      </w:rPr>
    </w:lvl>
    <w:lvl w:ilvl="1" w:tplc="B64E82AE">
      <w:start w:val="1"/>
      <w:numFmt w:val="bullet"/>
      <w:lvlText w:val="o"/>
      <w:lvlJc w:val="left"/>
      <w:pPr>
        <w:ind w:left="1440" w:hanging="360"/>
      </w:pPr>
      <w:rPr>
        <w:rFonts w:ascii="Courier New" w:hAnsi="Courier New" w:hint="default"/>
      </w:rPr>
    </w:lvl>
    <w:lvl w:ilvl="2" w:tplc="D66EDA4A">
      <w:start w:val="1"/>
      <w:numFmt w:val="bullet"/>
      <w:lvlText w:val=""/>
      <w:lvlJc w:val="left"/>
      <w:pPr>
        <w:ind w:left="2160" w:hanging="360"/>
      </w:pPr>
      <w:rPr>
        <w:rFonts w:ascii="Wingdings" w:hAnsi="Wingdings" w:hint="default"/>
      </w:rPr>
    </w:lvl>
    <w:lvl w:ilvl="3" w:tplc="CA78F7F0">
      <w:start w:val="1"/>
      <w:numFmt w:val="bullet"/>
      <w:lvlText w:val=""/>
      <w:lvlJc w:val="left"/>
      <w:pPr>
        <w:ind w:left="2880" w:hanging="360"/>
      </w:pPr>
      <w:rPr>
        <w:rFonts w:ascii="Symbol" w:hAnsi="Symbol" w:hint="default"/>
      </w:rPr>
    </w:lvl>
    <w:lvl w:ilvl="4" w:tplc="382E8B56">
      <w:start w:val="1"/>
      <w:numFmt w:val="bullet"/>
      <w:lvlText w:val="o"/>
      <w:lvlJc w:val="left"/>
      <w:pPr>
        <w:ind w:left="3600" w:hanging="360"/>
      </w:pPr>
      <w:rPr>
        <w:rFonts w:ascii="Courier New" w:hAnsi="Courier New" w:hint="default"/>
      </w:rPr>
    </w:lvl>
    <w:lvl w:ilvl="5" w:tplc="045CAFA4">
      <w:start w:val="1"/>
      <w:numFmt w:val="bullet"/>
      <w:lvlText w:val=""/>
      <w:lvlJc w:val="left"/>
      <w:pPr>
        <w:ind w:left="4320" w:hanging="360"/>
      </w:pPr>
      <w:rPr>
        <w:rFonts w:ascii="Wingdings" w:hAnsi="Wingdings" w:hint="default"/>
      </w:rPr>
    </w:lvl>
    <w:lvl w:ilvl="6" w:tplc="98126CCE">
      <w:start w:val="1"/>
      <w:numFmt w:val="bullet"/>
      <w:lvlText w:val=""/>
      <w:lvlJc w:val="left"/>
      <w:pPr>
        <w:ind w:left="5040" w:hanging="360"/>
      </w:pPr>
      <w:rPr>
        <w:rFonts w:ascii="Symbol" w:hAnsi="Symbol" w:hint="default"/>
      </w:rPr>
    </w:lvl>
    <w:lvl w:ilvl="7" w:tplc="91FCF6E6">
      <w:start w:val="1"/>
      <w:numFmt w:val="bullet"/>
      <w:lvlText w:val="o"/>
      <w:lvlJc w:val="left"/>
      <w:pPr>
        <w:ind w:left="5760" w:hanging="360"/>
      </w:pPr>
      <w:rPr>
        <w:rFonts w:ascii="Courier New" w:hAnsi="Courier New" w:hint="default"/>
      </w:rPr>
    </w:lvl>
    <w:lvl w:ilvl="8" w:tplc="9EFCBF84">
      <w:start w:val="1"/>
      <w:numFmt w:val="bullet"/>
      <w:lvlText w:val=""/>
      <w:lvlJc w:val="left"/>
      <w:pPr>
        <w:ind w:left="6480" w:hanging="360"/>
      </w:pPr>
      <w:rPr>
        <w:rFonts w:ascii="Wingdings" w:hAnsi="Wingdings" w:hint="default"/>
      </w:rPr>
    </w:lvl>
  </w:abstractNum>
  <w:abstractNum w:abstractNumId="15" w15:restartNumberingAfterBreak="0">
    <w:nsid w:val="5C224451"/>
    <w:multiLevelType w:val="hybridMultilevel"/>
    <w:tmpl w:val="48041C46"/>
    <w:lvl w:ilvl="0" w:tplc="090C943E">
      <w:start w:val="1"/>
      <w:numFmt w:val="bullet"/>
      <w:lvlText w:val=""/>
      <w:lvlJc w:val="left"/>
      <w:pPr>
        <w:ind w:left="720" w:hanging="360"/>
      </w:pPr>
      <w:rPr>
        <w:rFonts w:ascii="Symbol" w:hAnsi="Symbol" w:hint="default"/>
      </w:rPr>
    </w:lvl>
    <w:lvl w:ilvl="1" w:tplc="96D273E0">
      <w:start w:val="1"/>
      <w:numFmt w:val="bullet"/>
      <w:lvlText w:val="o"/>
      <w:lvlJc w:val="left"/>
      <w:pPr>
        <w:ind w:left="1440" w:hanging="360"/>
      </w:pPr>
      <w:rPr>
        <w:rFonts w:ascii="Courier New" w:hAnsi="Courier New" w:hint="default"/>
      </w:rPr>
    </w:lvl>
    <w:lvl w:ilvl="2" w:tplc="C2DE6DBC">
      <w:start w:val="1"/>
      <w:numFmt w:val="bullet"/>
      <w:lvlText w:val=""/>
      <w:lvlJc w:val="left"/>
      <w:pPr>
        <w:ind w:left="2160" w:hanging="360"/>
      </w:pPr>
      <w:rPr>
        <w:rFonts w:ascii="Wingdings" w:hAnsi="Wingdings" w:hint="default"/>
      </w:rPr>
    </w:lvl>
    <w:lvl w:ilvl="3" w:tplc="477840D4">
      <w:start w:val="1"/>
      <w:numFmt w:val="bullet"/>
      <w:lvlText w:val=""/>
      <w:lvlJc w:val="left"/>
      <w:pPr>
        <w:ind w:left="2880" w:hanging="360"/>
      </w:pPr>
      <w:rPr>
        <w:rFonts w:ascii="Symbol" w:hAnsi="Symbol" w:hint="default"/>
      </w:rPr>
    </w:lvl>
    <w:lvl w:ilvl="4" w:tplc="5CC696F2">
      <w:start w:val="1"/>
      <w:numFmt w:val="bullet"/>
      <w:lvlText w:val="o"/>
      <w:lvlJc w:val="left"/>
      <w:pPr>
        <w:ind w:left="3600" w:hanging="360"/>
      </w:pPr>
      <w:rPr>
        <w:rFonts w:ascii="Courier New" w:hAnsi="Courier New" w:hint="default"/>
      </w:rPr>
    </w:lvl>
    <w:lvl w:ilvl="5" w:tplc="6BD65082">
      <w:start w:val="1"/>
      <w:numFmt w:val="bullet"/>
      <w:lvlText w:val=""/>
      <w:lvlJc w:val="left"/>
      <w:pPr>
        <w:ind w:left="4320" w:hanging="360"/>
      </w:pPr>
      <w:rPr>
        <w:rFonts w:ascii="Wingdings" w:hAnsi="Wingdings" w:hint="default"/>
      </w:rPr>
    </w:lvl>
    <w:lvl w:ilvl="6" w:tplc="F4B8F12C">
      <w:start w:val="1"/>
      <w:numFmt w:val="bullet"/>
      <w:lvlText w:val=""/>
      <w:lvlJc w:val="left"/>
      <w:pPr>
        <w:ind w:left="5040" w:hanging="360"/>
      </w:pPr>
      <w:rPr>
        <w:rFonts w:ascii="Symbol" w:hAnsi="Symbol" w:hint="default"/>
      </w:rPr>
    </w:lvl>
    <w:lvl w:ilvl="7" w:tplc="DAE62DB0">
      <w:start w:val="1"/>
      <w:numFmt w:val="bullet"/>
      <w:lvlText w:val="o"/>
      <w:lvlJc w:val="left"/>
      <w:pPr>
        <w:ind w:left="5760" w:hanging="360"/>
      </w:pPr>
      <w:rPr>
        <w:rFonts w:ascii="Courier New" w:hAnsi="Courier New" w:hint="default"/>
      </w:rPr>
    </w:lvl>
    <w:lvl w:ilvl="8" w:tplc="2E48EBE4">
      <w:start w:val="1"/>
      <w:numFmt w:val="bullet"/>
      <w:lvlText w:val=""/>
      <w:lvlJc w:val="left"/>
      <w:pPr>
        <w:ind w:left="6480" w:hanging="360"/>
      </w:pPr>
      <w:rPr>
        <w:rFonts w:ascii="Wingdings" w:hAnsi="Wingdings" w:hint="default"/>
      </w:rPr>
    </w:lvl>
  </w:abstractNum>
  <w:abstractNum w:abstractNumId="16"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3"/>
  </w:num>
  <w:num w:numId="4">
    <w:abstractNumId w:val="7"/>
  </w:num>
  <w:num w:numId="5">
    <w:abstractNumId w:val="10"/>
  </w:num>
  <w:num w:numId="6">
    <w:abstractNumId w:val="4"/>
  </w:num>
  <w:num w:numId="7">
    <w:abstractNumId w:val="16"/>
  </w:num>
  <w:num w:numId="8">
    <w:abstractNumId w:val="8"/>
  </w:num>
  <w:num w:numId="9">
    <w:abstractNumId w:val="17"/>
  </w:num>
  <w:num w:numId="10">
    <w:abstractNumId w:val="6"/>
  </w:num>
  <w:num w:numId="11">
    <w:abstractNumId w:val="13"/>
  </w:num>
  <w:num w:numId="12">
    <w:abstractNumId w:val="1"/>
  </w:num>
  <w:num w:numId="13">
    <w:abstractNumId w:val="12"/>
  </w:num>
  <w:num w:numId="14">
    <w:abstractNumId w:val="18"/>
  </w:num>
  <w:num w:numId="15">
    <w:abstractNumId w:val="11"/>
  </w:num>
  <w:num w:numId="16">
    <w:abstractNumId w:val="2"/>
  </w:num>
  <w:num w:numId="17">
    <w:abstractNumId w:val="20"/>
  </w:num>
  <w:num w:numId="18">
    <w:abstractNumId w:val="0"/>
  </w:num>
  <w:num w:numId="19">
    <w:abstractNumId w:val="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F43DC"/>
    <w:rsid w:val="001F5719"/>
    <w:rsid w:val="00203A64"/>
    <w:rsid w:val="00204EA8"/>
    <w:rsid w:val="002146CE"/>
    <w:rsid w:val="00223EC3"/>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86FAC"/>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334"/>
    <w:rsid w:val="00DD38C1"/>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 w:val="0714E587"/>
    <w:rsid w:val="079D7E0F"/>
    <w:rsid w:val="0A5A325F"/>
    <w:rsid w:val="0C4068A3"/>
    <w:rsid w:val="0F2DA382"/>
    <w:rsid w:val="12382348"/>
    <w:rsid w:val="157E01C7"/>
    <w:rsid w:val="159CE506"/>
    <w:rsid w:val="1B606609"/>
    <w:rsid w:val="1E169BA6"/>
    <w:rsid w:val="1EFD7DF3"/>
    <w:rsid w:val="26B665E3"/>
    <w:rsid w:val="2999FAF9"/>
    <w:rsid w:val="29CFED7B"/>
    <w:rsid w:val="2C110F7D"/>
    <w:rsid w:val="2DACDFDE"/>
    <w:rsid w:val="31D0560D"/>
    <w:rsid w:val="32805101"/>
    <w:rsid w:val="4D46578C"/>
    <w:rsid w:val="4EE7903F"/>
    <w:rsid w:val="504F9269"/>
    <w:rsid w:val="58417BF1"/>
    <w:rsid w:val="69FB5DA2"/>
    <w:rsid w:val="6B3DAF56"/>
    <w:rsid w:val="6DC12C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customStyle="1"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4F57-B4CD-45E2-BBF1-25C2ACD692D1}">
  <ds:schemaRef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b259d8d-8576-4841-9581-c8b609e9a4a8"/>
    <ds:schemaRef ds:uri="http://www.w3.org/XML/1998/namespace"/>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5C2E85F7-D6D5-439D-8483-14E5443CB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DE4B8-C11A-467B-92C9-BEE4C460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Georgina Taylor</cp:lastModifiedBy>
  <cp:revision>2</cp:revision>
  <cp:lastPrinted>2017-10-03T21:43:00Z</cp:lastPrinted>
  <dcterms:created xsi:type="dcterms:W3CDTF">2021-04-09T09:20:00Z</dcterms:created>
  <dcterms:modified xsi:type="dcterms:W3CDTF">2021-04-09T09:20:00Z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